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C45D5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Hej KMD-support</w:t>
      </w:r>
    </w:p>
    <w:p w14:paraId="4DBFE3B4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558F5CBC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Rudersdal Kommune står vi med en udfordring, som vi håber I kan hjælpe med. </w:t>
      </w:r>
    </w:p>
    <w:p w14:paraId="77E58B29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3C188F31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OPUS Økonomi Rollebaseret mangler flere poster deres ydelsesperiode (”Ydelsesperiode fra” og ”Ydelsesperiode til”). Disse felter fortæller, hvilken periode udgiften vedrører og er meget vigtig for korrekt periodisering af udgifterne. </w:t>
      </w:r>
    </w:p>
    <w:p w14:paraId="153A28D7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733D7201" w14:textId="07D7913F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Der mangler ydelsesperiode i flere typer posteringer fra flere datakilder, men vi vil til at starte med gerne fokusere på poster fra OPUS </w:t>
      </w:r>
      <w:r w:rsidR="002757BD">
        <w:rPr>
          <w:rFonts w:ascii="Arial" w:hAnsi="Arial" w:cs="Arial"/>
          <w:color w:val="000000"/>
        </w:rPr>
        <w:t>Personale</w:t>
      </w:r>
      <w:r>
        <w:rPr>
          <w:rFonts w:ascii="Arial" w:hAnsi="Arial" w:cs="Arial"/>
          <w:color w:val="000000"/>
        </w:rPr>
        <w:t>. Her et eksempel fra en standardrapport der viser, at ydelsesperioden mangler</w:t>
      </w:r>
      <w:r w:rsidR="00955F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vel at mærke både på engangsydelser og faste tillæg:   </w:t>
      </w:r>
    </w:p>
    <w:p w14:paraId="174B8F85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48CD9E3C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A040D70" wp14:editId="288441D4">
            <wp:extent cx="6478770" cy="1924050"/>
            <wp:effectExtent l="0" t="0" r="0" b="0"/>
            <wp:docPr id="5" name="Billede 5" descr="cid:image003.png@01DA962A.8A2A4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A962A.8A2A45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32" cy="194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3120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07355D7D" w14:textId="3AEAF604" w:rsidR="007C23F7" w:rsidRDefault="007C23F7" w:rsidP="007C23F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Spørgsmålet er: Hvad er jeres anbefaling til, hvordan poster fra OPUS </w:t>
      </w:r>
      <w:r w:rsidR="002757BD">
        <w:rPr>
          <w:rFonts w:ascii="Arial" w:hAnsi="Arial" w:cs="Arial"/>
          <w:b/>
          <w:bCs/>
          <w:color w:val="000000"/>
        </w:rPr>
        <w:t>Personale</w:t>
      </w:r>
      <w:r>
        <w:rPr>
          <w:rFonts w:ascii="Arial" w:hAnsi="Arial" w:cs="Arial"/>
          <w:b/>
          <w:bCs/>
          <w:color w:val="000000"/>
        </w:rPr>
        <w:t xml:space="preserve"> kan få ydelsesperioden udfyldt i OPUS Økonomi Rollebaseret? </w:t>
      </w:r>
    </w:p>
    <w:p w14:paraId="2550351E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111275ED" w14:textId="305A109D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Nedenfor er et eksempel på, at periodeangivelsen findes i feltet ”Gyldig” i OPUS </w:t>
      </w:r>
      <w:r w:rsidR="002757BD">
        <w:rPr>
          <w:rFonts w:ascii="Arial" w:hAnsi="Arial" w:cs="Arial"/>
          <w:color w:val="000000"/>
        </w:rPr>
        <w:t>Personale</w:t>
      </w:r>
      <w:r>
        <w:rPr>
          <w:rFonts w:ascii="Arial" w:hAnsi="Arial" w:cs="Arial"/>
          <w:color w:val="000000"/>
        </w:rPr>
        <w:t xml:space="preserve">. Altså FINDES oplysningerne, og vi mangler ”kun” at få disse eksporteret/indlæst til OPUS </w:t>
      </w:r>
      <w:r w:rsidR="00955F9D">
        <w:rPr>
          <w:rFonts w:ascii="Arial" w:hAnsi="Arial" w:cs="Arial"/>
          <w:color w:val="000000"/>
        </w:rPr>
        <w:t xml:space="preserve">Økonomi </w:t>
      </w:r>
      <w:r>
        <w:rPr>
          <w:rFonts w:ascii="Arial" w:hAnsi="Arial" w:cs="Arial"/>
          <w:color w:val="000000"/>
        </w:rPr>
        <w:t xml:space="preserve">ved filoverførslen. </w:t>
      </w:r>
    </w:p>
    <w:p w14:paraId="0C42B727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76791387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Faste Tillæg/fradrag (udbetales fast hver måned fra den dato, som er udfyldt i feltet ”Gyldig”, markeret med gult)</w:t>
      </w:r>
    </w:p>
    <w:p w14:paraId="1DEF235F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74DE2812" wp14:editId="09B43460">
            <wp:extent cx="3286125" cy="323850"/>
            <wp:effectExtent l="0" t="0" r="9525" b="0"/>
            <wp:docPr id="4" name="Billede 4" descr="cid:image004.jpg@01DA962D.5CE07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cid:image004.jpg@01DA962D.5CE076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CBAC4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2105E771" w14:textId="046F816D" w:rsidR="007C23F7" w:rsidRDefault="002757BD" w:rsidP="007C23F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4C4DDFB" wp14:editId="45AAED5C">
            <wp:extent cx="6120130" cy="1990725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8CA5CD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00C19BD1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1E835B99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Engangsydelse (udbetales kun én gang og vedrører den dato, som er udfyldt i feltet ”Gyldig”, markeret med gult)</w:t>
      </w:r>
    </w:p>
    <w:p w14:paraId="305DB8AD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6B6703DB" wp14:editId="7294CA3C">
            <wp:extent cx="3143250" cy="361950"/>
            <wp:effectExtent l="0" t="0" r="0" b="0"/>
            <wp:docPr id="2" name="Billede 2" descr="cid:image008.jpg@01DA962D.5CE07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cid:image008.jpg@01DA962D.5CE07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9DC1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2BEAA93A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62CE368A" wp14:editId="1C0F2740">
            <wp:extent cx="5619750" cy="1933575"/>
            <wp:effectExtent l="0" t="0" r="0" b="9525"/>
            <wp:docPr id="1" name="Billede 1" descr="cid:image010.jpg@01DA962D.5CE07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cid:image010.jpg@01DA962D.5CE076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E96D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7489EA80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69F6283C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 tænker således, at det drejer sig om at få ydelsesperioden defineret i snitfladen mellem systemerne, så de kommer med i filerne. </w:t>
      </w:r>
    </w:p>
    <w:p w14:paraId="237269D4" w14:textId="77777777" w:rsidR="007C23F7" w:rsidRDefault="007C23F7" w:rsidP="007C23F7">
      <w:pPr>
        <w:rPr>
          <w:rFonts w:ascii="Arial" w:hAnsi="Arial" w:cs="Arial"/>
          <w:color w:val="000000"/>
        </w:rPr>
      </w:pPr>
    </w:p>
    <w:p w14:paraId="7752B04C" w14:textId="77777777" w:rsidR="007C23F7" w:rsidRDefault="007C23F7" w:rsidP="007C23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 glæder os til at høre, hvordan I kan hjælpe os med at få ydelsesperioden over, idet den som sagt er meget vigtig for den korrekte periodisering af kommunens udgifte</w:t>
      </w:r>
      <w:r w:rsidR="00955F9D"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</w:rPr>
        <w:t xml:space="preserve"> </w:t>
      </w:r>
    </w:p>
    <w:p w14:paraId="3A423BFC" w14:textId="77777777" w:rsidR="007C23F7" w:rsidRDefault="007C23F7"/>
    <w:sectPr w:rsidR="007C23F7">
      <w:footerReference w:type="even" r:id="rId15"/>
      <w:footerReference w:type="defaul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25E7" w14:textId="77777777" w:rsidR="00A82C13" w:rsidRDefault="00A82C13" w:rsidP="00651A98">
      <w:r>
        <w:separator/>
      </w:r>
    </w:p>
  </w:endnote>
  <w:endnote w:type="continuationSeparator" w:id="0">
    <w:p w14:paraId="1C2A3365" w14:textId="77777777" w:rsidR="00A82C13" w:rsidRDefault="00A82C13" w:rsidP="0065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7B08" w14:textId="4778A689" w:rsidR="00651A98" w:rsidRDefault="00651A9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99B78C" wp14:editId="564FED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61278449" name="Tekstfelt 2" descr="Internal - KMD A/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BF37" w14:textId="2D907E0B" w:rsidR="00651A98" w:rsidRPr="00651A98" w:rsidRDefault="00651A98" w:rsidP="00651A98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1A98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KMD A/S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A99B78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Internal - KMD A/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78CBF37" w14:textId="2D907E0B" w:rsidR="00651A98" w:rsidRPr="00651A98" w:rsidRDefault="00651A98" w:rsidP="00651A98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</w:pPr>
                    <w:r w:rsidRPr="00651A98"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  <w:t>Internal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CC16" w14:textId="3625CBCD" w:rsidR="00651A98" w:rsidRDefault="00651A9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0855A8" wp14:editId="2F873F51">
              <wp:simplePos x="718056" y="1007522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54752921" name="Tekstfelt 3" descr="Internal - KMD A/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77DEC" w14:textId="2546AC90" w:rsidR="00651A98" w:rsidRPr="00651A98" w:rsidRDefault="00651A98" w:rsidP="00651A98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1A98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KMD A/S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30855A8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Internal - KMD A/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9177DEC" w14:textId="2546AC90" w:rsidR="00651A98" w:rsidRPr="00651A98" w:rsidRDefault="00651A98" w:rsidP="00651A98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</w:pPr>
                    <w:r w:rsidRPr="00651A98"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  <w:t>Internal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C8A0" w14:textId="55C870E9" w:rsidR="00651A98" w:rsidRDefault="00651A9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A07131" wp14:editId="55E126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139974405" name="Tekstfelt 1" descr="Internal - KMD A/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6992E" w14:textId="110F2792" w:rsidR="00651A98" w:rsidRPr="00651A98" w:rsidRDefault="00651A98" w:rsidP="00651A98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1A98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KMD A/S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5A07131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alt="Internal - KMD A/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E66992E" w14:textId="110F2792" w:rsidR="00651A98" w:rsidRPr="00651A98" w:rsidRDefault="00651A98" w:rsidP="00651A98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</w:pPr>
                    <w:r w:rsidRPr="00651A98"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  <w:t>Internal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AF798" w14:textId="77777777" w:rsidR="00A82C13" w:rsidRDefault="00A82C13" w:rsidP="00651A98">
      <w:r>
        <w:separator/>
      </w:r>
    </w:p>
  </w:footnote>
  <w:footnote w:type="continuationSeparator" w:id="0">
    <w:p w14:paraId="5177621C" w14:textId="77777777" w:rsidR="00A82C13" w:rsidRDefault="00A82C13" w:rsidP="0065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F7"/>
    <w:rsid w:val="002757BD"/>
    <w:rsid w:val="00651A98"/>
    <w:rsid w:val="007C23F7"/>
    <w:rsid w:val="00955F9D"/>
    <w:rsid w:val="00A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D4E9"/>
  <w15:chartTrackingRefBased/>
  <w15:docId w15:val="{5EAAEB72-0A93-4C6B-9BBE-C51A9BF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3F7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651A9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1A9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A962A.8A2A45F0" TargetMode="External"/><Relationship Id="rId12" Type="http://schemas.openxmlformats.org/officeDocument/2006/relationships/image" Target="cid:image008.jpg@01DA962D.5CE076C0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cid:image004.jpg@01DA962D.5CE076C0" TargetMode="External"/><Relationship Id="rId14" Type="http://schemas.openxmlformats.org/officeDocument/2006/relationships/image" Target="cid:image010.jpg@01DA962D.5CE076C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1284</Characters>
  <Application>Microsoft Office Word</Application>
  <DocSecurity>0</DocSecurity>
  <Lines>41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Landbo Nielsen</dc:creator>
  <cp:keywords/>
  <dc:description/>
  <cp:lastModifiedBy>Merete Landbo Nielsen</cp:lastModifiedBy>
  <cp:revision>3</cp:revision>
  <dcterms:created xsi:type="dcterms:W3CDTF">2024-04-29T10:35:00Z</dcterms:created>
  <dcterms:modified xsi:type="dcterms:W3CDTF">2024-06-03T10:54:00Z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{9330A58F-A904-424A-B568-55976E43A1E8}</vt:lpwstr>
  </property>
  <property fmtid="{D5CDD505-2E9C-101B-9397-08002B2CF9AE}" pid="3" name="ClassificationContentMarkingFooterShapeIds">
    <vt:lpwstr>43f2a105,1b7e8cf1,2706bc99</vt:lpwstr>
  </property>
  <property fmtid="{D5CDD505-2E9C-101B-9397-08002B2CF9AE}" pid="4" name="ClassificationContentMarkingFooterFontProps">
    <vt:lpwstr>#000000,10,Verdana</vt:lpwstr>
  </property>
  <property fmtid="{D5CDD505-2E9C-101B-9397-08002B2CF9AE}" pid="5" name="ClassificationContentMarkingFooterText">
    <vt:lpwstr>Internal - KMD A/S</vt:lpwstr>
  </property>
  <property fmtid="{D5CDD505-2E9C-101B-9397-08002B2CF9AE}" pid="6" name="MSIP_Label_fad1bf97-4b98-4e5c-84f4-bbc497191520_Enabled">
    <vt:lpwstr>true</vt:lpwstr>
  </property>
  <property fmtid="{D5CDD505-2E9C-101B-9397-08002B2CF9AE}" pid="7" name="MSIP_Label_fad1bf97-4b98-4e5c-84f4-bbc497191520_SetDate">
    <vt:lpwstr>2024-04-29T10:35:02Z</vt:lpwstr>
  </property>
  <property fmtid="{D5CDD505-2E9C-101B-9397-08002B2CF9AE}" pid="8" name="MSIP_Label_fad1bf97-4b98-4e5c-84f4-bbc497191520_Method">
    <vt:lpwstr>Standard</vt:lpwstr>
  </property>
  <property fmtid="{D5CDD505-2E9C-101B-9397-08002B2CF9AE}" pid="9" name="MSIP_Label_fad1bf97-4b98-4e5c-84f4-bbc497191520_Name">
    <vt:lpwstr>fad1bf97-4b98-4e5c-84f4-bbc497191520</vt:lpwstr>
  </property>
  <property fmtid="{D5CDD505-2E9C-101B-9397-08002B2CF9AE}" pid="10" name="MSIP_Label_fad1bf97-4b98-4e5c-84f4-bbc497191520_SiteId">
    <vt:lpwstr>1e2ad6d6-274f-43e8-89ef-d36d65bb83b5</vt:lpwstr>
  </property>
  <property fmtid="{D5CDD505-2E9C-101B-9397-08002B2CF9AE}" pid="11" name="MSIP_Label_fad1bf97-4b98-4e5c-84f4-bbc497191520_ActionId">
    <vt:lpwstr>a1db13e2-ef7a-47cb-9359-3e96577f3a2c</vt:lpwstr>
  </property>
  <property fmtid="{D5CDD505-2E9C-101B-9397-08002B2CF9AE}" pid="12" name="MSIP_Label_fad1bf97-4b98-4e5c-84f4-bbc497191520_ContentBits">
    <vt:lpwstr>2</vt:lpwstr>
  </property>
</Properties>
</file>